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Layout w:type="fixed"/>
        <w:tblCellMar>
          <w:top w:w="80" w:type="dxa"/>
          <w:left w:w="59" w:type="dxa"/>
          <w:bottom w:w="80" w:type="dxa"/>
          <w:right w:w="80" w:type="dxa"/>
        </w:tblCellMar>
        <w:tblLook w:val="04A0" w:firstRow="1" w:lastRow="0" w:firstColumn="1" w:lastColumn="0" w:noHBand="0" w:noVBand="1"/>
      </w:tblPr>
      <w:tblGrid>
        <w:gridCol w:w="3532"/>
        <w:gridCol w:w="6100"/>
      </w:tblGrid>
      <w:tr w:rsidR="0061077B" w14:paraId="595E9E38" w14:textId="77777777" w:rsidTr="00D96FFF">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2BD0D2"/>
            <w:tcMar>
              <w:left w:w="59" w:type="dxa"/>
            </w:tcMar>
          </w:tcPr>
          <w:p w14:paraId="4128E825" w14:textId="0028335D" w:rsidR="0061077B" w:rsidRDefault="00954D32" w:rsidP="005C2AB4">
            <w:pPr>
              <w:pStyle w:val="TableStyle1"/>
              <w:rPr>
                <w:rFonts w:ascii="Calibri" w:hAnsi="Calibri"/>
              </w:rPr>
            </w:pPr>
            <w:r>
              <w:rPr>
                <w:rFonts w:ascii="Calibri" w:eastAsia="Arial Unicode MS" w:hAnsi="Calibri" w:cs="Arial Unicode MS"/>
                <w:color w:val="FF0000"/>
              </w:rPr>
              <w:t xml:space="preserve">Good </w:t>
            </w:r>
            <w:r w:rsidR="005C2AB4" w:rsidRPr="005C2AB4">
              <w:rPr>
                <w:rFonts w:ascii="Calibri" w:eastAsia="Arial Unicode MS" w:hAnsi="Calibri" w:cs="Arial Unicode MS"/>
                <w:color w:val="FF0000"/>
              </w:rPr>
              <w:t xml:space="preserve"> Practice </w:t>
            </w:r>
            <w:r w:rsidR="00841A42" w:rsidRPr="005C2AB4">
              <w:rPr>
                <w:rFonts w:ascii="Calibri" w:eastAsia="Arial Unicode MS" w:hAnsi="Calibri" w:cs="Arial Unicode MS"/>
                <w:color w:val="FF0000"/>
              </w:rPr>
              <w:t xml:space="preserve">General information </w:t>
            </w:r>
          </w:p>
        </w:tc>
      </w:tr>
      <w:tr w:rsidR="0061077B" w14:paraId="27D3E541" w14:textId="77777777" w:rsidTr="00D96FFF">
        <w:trPr>
          <w:trHeight w:val="279"/>
        </w:trPr>
        <w:tc>
          <w:tcPr>
            <w:tcW w:w="3532"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1DE8AED3" w14:textId="77777777" w:rsidR="0061077B" w:rsidRDefault="00841A42">
            <w:pPr>
              <w:pStyle w:val="TableStyle1"/>
              <w:rPr>
                <w:rFonts w:ascii="Calibri" w:hAnsi="Calibri"/>
              </w:rPr>
            </w:pPr>
            <w:r>
              <w:rPr>
                <w:rFonts w:ascii="Calibri" w:eastAsia="Arial Unicode MS" w:hAnsi="Calibri" w:cs="Arial Unicode MS"/>
              </w:rPr>
              <w:t xml:space="preserve">Title </w:t>
            </w:r>
          </w:p>
        </w:tc>
        <w:tc>
          <w:tcPr>
            <w:tcW w:w="6100"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02879E63" w14:textId="6609D84C" w:rsidR="0061077B" w:rsidRPr="005C2AB4" w:rsidRDefault="00AA0976">
            <w:pPr>
              <w:rPr>
                <w:rFonts w:ascii="Calibri" w:hAnsi="Calibri"/>
                <w:b/>
              </w:rPr>
            </w:pPr>
            <w:proofErr w:type="spellStart"/>
            <w:r>
              <w:rPr>
                <w:rFonts w:ascii="Calibri" w:hAnsi="Calibri"/>
                <w:b/>
              </w:rPr>
              <w:t>Wor</w:t>
            </w:r>
            <w:proofErr w:type="spellEnd"/>
            <w:r>
              <w:rPr>
                <w:rFonts w:ascii="Calibri" w:hAnsi="Calibri"/>
                <w:b/>
              </w:rPr>
              <w:t>(</w:t>
            </w:r>
            <w:proofErr w:type="spellStart"/>
            <w:r>
              <w:rPr>
                <w:rFonts w:ascii="Calibri" w:hAnsi="Calibri"/>
                <w:b/>
              </w:rPr>
              <w:t>th</w:t>
            </w:r>
            <w:proofErr w:type="spellEnd"/>
            <w:r>
              <w:rPr>
                <w:rFonts w:ascii="Calibri" w:hAnsi="Calibri"/>
                <w:b/>
              </w:rPr>
              <w:t xml:space="preserve">)ship. </w:t>
            </w:r>
            <w:proofErr w:type="spellStart"/>
            <w:r>
              <w:rPr>
                <w:rFonts w:ascii="Calibri" w:hAnsi="Calibri"/>
                <w:b/>
              </w:rPr>
              <w:t>Tassos</w:t>
            </w:r>
            <w:proofErr w:type="spellEnd"/>
            <w:r>
              <w:rPr>
                <w:rFonts w:ascii="Calibri" w:hAnsi="Calibri"/>
                <w:b/>
              </w:rPr>
              <w:t xml:space="preserve"> Vrettos</w:t>
            </w:r>
          </w:p>
        </w:tc>
      </w:tr>
      <w:tr w:rsidR="0061077B" w14:paraId="614FD333"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070EA551" w14:textId="77777777" w:rsidR="00D96FFF" w:rsidRDefault="00841A42">
            <w:pPr>
              <w:pStyle w:val="TableStyle1"/>
              <w:rPr>
                <w:rFonts w:ascii="Calibri" w:eastAsia="Arial Unicode MS" w:hAnsi="Calibri" w:cs="Arial Unicode MS"/>
              </w:rPr>
            </w:pPr>
            <w:r>
              <w:rPr>
                <w:rFonts w:ascii="Calibri" w:eastAsia="Arial Unicode MS" w:hAnsi="Calibri" w:cs="Arial Unicode MS"/>
              </w:rPr>
              <w:t xml:space="preserve">Country, </w:t>
            </w:r>
          </w:p>
          <w:p w14:paraId="57E8CF78" w14:textId="77777777" w:rsidR="0061077B" w:rsidRPr="00D96FFF" w:rsidRDefault="00D96FFF">
            <w:pPr>
              <w:pStyle w:val="TableStyle1"/>
              <w:rPr>
                <w:rFonts w:ascii="Calibri" w:hAnsi="Calibri"/>
                <w:b w:val="0"/>
              </w:rPr>
            </w:pPr>
            <w:r w:rsidRPr="00D96FFF">
              <w:rPr>
                <w:rFonts w:ascii="Calibri" w:eastAsia="Arial Unicode MS" w:hAnsi="Calibri" w:cs="Arial Unicode MS"/>
                <w:b w:val="0"/>
                <w:sz w:val="22"/>
              </w:rPr>
              <w:t>(</w:t>
            </w:r>
            <w:r w:rsidR="00841A42" w:rsidRPr="00D96FFF">
              <w:rPr>
                <w:rFonts w:ascii="Calibri" w:eastAsia="Arial Unicode MS" w:hAnsi="Calibri" w:cs="Arial Unicode MS"/>
                <w:b w:val="0"/>
                <w:sz w:val="22"/>
              </w:rPr>
              <w:t>region and municipality of implementation</w:t>
            </w:r>
            <w:r w:rsidRPr="00D96FFF">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96C0D88" w14:textId="16A92D55" w:rsidR="0061077B" w:rsidRDefault="00AA0976" w:rsidP="00D96FFF">
            <w:pPr>
              <w:rPr>
                <w:rFonts w:ascii="Calibri" w:hAnsi="Calibri"/>
              </w:rPr>
            </w:pPr>
            <w:r>
              <w:rPr>
                <w:rFonts w:ascii="Calibri" w:hAnsi="Calibri"/>
              </w:rPr>
              <w:t>Athens, Greece</w:t>
            </w:r>
          </w:p>
        </w:tc>
      </w:tr>
      <w:tr w:rsidR="0061077B" w14:paraId="49050F69"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4E663F97" w14:textId="77777777" w:rsidR="0061077B" w:rsidRDefault="00841A42">
            <w:pPr>
              <w:pStyle w:val="TableStyle1"/>
              <w:rPr>
                <w:rFonts w:ascii="Calibri" w:hAnsi="Calibri"/>
              </w:rPr>
            </w:pPr>
            <w:r>
              <w:rPr>
                <w:rFonts w:ascii="Calibri" w:hAnsi="Calibri"/>
              </w:rPr>
              <w:t xml:space="preserve">Organisation </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6E3A6A69" w14:textId="14983F9C" w:rsidR="00E3016C" w:rsidRDefault="006772A6" w:rsidP="00E3016C">
            <w:pPr>
              <w:jc w:val="both"/>
              <w:rPr>
                <w:rFonts w:ascii="Calibri" w:hAnsi="Calibri"/>
              </w:rPr>
            </w:pPr>
            <w:r w:rsidRPr="006772A6">
              <w:rPr>
                <w:rFonts w:ascii="Calibri" w:hAnsi="Calibri"/>
              </w:rPr>
              <w:t>Organization: Benaki Museum</w:t>
            </w:r>
            <w:r w:rsidR="00DF1487">
              <w:rPr>
                <w:rFonts w:ascii="Calibri" w:hAnsi="Calibri"/>
              </w:rPr>
              <w:t xml:space="preserve"> </w:t>
            </w:r>
            <w:r w:rsidRPr="006772A6">
              <w:rPr>
                <w:rFonts w:ascii="Calibri" w:hAnsi="Calibri"/>
              </w:rPr>
              <w:t xml:space="preserve">Golden </w:t>
            </w:r>
          </w:p>
          <w:p w14:paraId="43A26B8E" w14:textId="3974563F" w:rsidR="006772A6" w:rsidRDefault="006772A6" w:rsidP="00E3016C">
            <w:pPr>
              <w:jc w:val="both"/>
              <w:rPr>
                <w:rFonts w:ascii="Calibri" w:hAnsi="Calibri"/>
              </w:rPr>
            </w:pPr>
            <w:r w:rsidRPr="006772A6">
              <w:rPr>
                <w:rFonts w:ascii="Calibri" w:hAnsi="Calibri"/>
              </w:rPr>
              <w:t>Sponsor:</w:t>
            </w:r>
            <w:r w:rsidR="00DF1487">
              <w:rPr>
                <w:rFonts w:ascii="Calibri" w:hAnsi="Calibri"/>
              </w:rPr>
              <w:t xml:space="preserve"> </w:t>
            </w:r>
            <w:r w:rsidRPr="006772A6">
              <w:rPr>
                <w:rFonts w:ascii="Calibri" w:hAnsi="Calibri"/>
              </w:rPr>
              <w:t>Onassis</w:t>
            </w:r>
            <w:r w:rsidR="00DF1487">
              <w:rPr>
                <w:rFonts w:ascii="Calibri" w:hAnsi="Calibri"/>
              </w:rPr>
              <w:t xml:space="preserve"> </w:t>
            </w:r>
            <w:r w:rsidRPr="006772A6">
              <w:rPr>
                <w:rFonts w:ascii="Calibri" w:hAnsi="Calibri"/>
              </w:rPr>
              <w:t>Foundation</w:t>
            </w:r>
            <w:r w:rsidR="00DF1487">
              <w:rPr>
                <w:rFonts w:ascii="Calibri" w:hAnsi="Calibri"/>
              </w:rPr>
              <w:t xml:space="preserve"> </w:t>
            </w:r>
          </w:p>
        </w:tc>
      </w:tr>
      <w:tr w:rsidR="0061077B" w14:paraId="6A5DC47C" w14:textId="77777777" w:rsidTr="00D96FFF">
        <w:trPr>
          <w:trHeight w:val="279"/>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22D0D67" w14:textId="77777777" w:rsidR="0061077B" w:rsidRDefault="00841A42">
            <w:pPr>
              <w:pStyle w:val="TableStyle1"/>
              <w:rPr>
                <w:rFonts w:ascii="Calibri" w:hAnsi="Calibri"/>
              </w:rPr>
            </w:pPr>
            <w:r>
              <w:rPr>
                <w:rFonts w:ascii="Calibri" w:eastAsia="Arial Unicode MS" w:hAnsi="Calibri" w:cs="Arial Unicode MS"/>
              </w:rPr>
              <w:t xml:space="preserve">Timeframe </w:t>
            </w:r>
          </w:p>
          <w:p w14:paraId="75681596" w14:textId="77777777" w:rsidR="0061077B" w:rsidRPr="00D96FFF" w:rsidRDefault="00D96FFF" w:rsidP="00D96FFF">
            <w:pPr>
              <w:pStyle w:val="TableStyle1"/>
              <w:rPr>
                <w:rFonts w:ascii="Calibri" w:hAnsi="Calibri"/>
                <w:b w:val="0"/>
              </w:rPr>
            </w:pPr>
            <w:r w:rsidRPr="00D96FFF">
              <w:rPr>
                <w:rFonts w:ascii="Calibri" w:eastAsia="Arial Unicode MS" w:hAnsi="Calibri" w:cs="Arial Unicode MS"/>
                <w:b w:val="0"/>
                <w:sz w:val="20"/>
              </w:rPr>
              <w:t>(</w:t>
            </w:r>
            <w:r w:rsidR="00841A42" w:rsidRPr="00D96FFF">
              <w:rPr>
                <w:rFonts w:ascii="Calibri" w:eastAsia="Arial Unicode MS" w:hAnsi="Calibri" w:cs="Arial Unicode MS"/>
                <w:b w:val="0"/>
                <w:sz w:val="20"/>
              </w:rPr>
              <w:t>start date</w:t>
            </w:r>
            <w:r w:rsidRPr="00D96FFF">
              <w:rPr>
                <w:rFonts w:ascii="Calibri" w:eastAsia="Arial Unicode MS" w:hAnsi="Calibri" w:cs="Arial Unicode MS"/>
                <w:b w:val="0"/>
                <w:sz w:val="20"/>
              </w:rPr>
              <w:t xml:space="preserve">, </w:t>
            </w:r>
            <w:r w:rsidR="00841A42" w:rsidRPr="00D96FFF">
              <w:rPr>
                <w:rFonts w:ascii="Calibri" w:eastAsia="Arial Unicode MS" w:hAnsi="Calibri" w:cs="Arial Unicode MS"/>
                <w:b w:val="0"/>
                <w:sz w:val="20"/>
              </w:rPr>
              <w:t>end date</w:t>
            </w:r>
            <w:r w:rsidRPr="00D96FFF">
              <w:rPr>
                <w:rFonts w:ascii="Calibri" w:eastAsia="Arial Unicode MS" w:hAnsi="Calibri" w:cs="Arial Unicode MS"/>
                <w:b w:val="0"/>
                <w:sz w:val="20"/>
              </w:rPr>
              <w:t xml:space="preserve"> or </w:t>
            </w:r>
            <w:r w:rsidR="00841A42" w:rsidRPr="00D96FFF">
              <w:rPr>
                <w:rFonts w:ascii="Calibri" w:eastAsia="Arial Unicode MS" w:hAnsi="Calibri" w:cs="Arial Unicode MS"/>
                <w:b w:val="0"/>
                <w:sz w:val="20"/>
              </w:rPr>
              <w:t>ongoing</w:t>
            </w:r>
            <w:r w:rsidRPr="00D96FFF">
              <w:rPr>
                <w:rFonts w:ascii="Calibri" w:eastAsia="Arial Unicode MS" w:hAnsi="Calibri" w:cs="Arial Unicode MS"/>
                <w:b w:val="0"/>
                <w:sz w:val="20"/>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23D1C469" w14:textId="77777777" w:rsidR="00157E32" w:rsidRDefault="00157E32" w:rsidP="00157E32">
            <w:pPr>
              <w:rPr>
                <w:rFonts w:ascii="Calibri" w:hAnsi="Calibri"/>
              </w:rPr>
            </w:pPr>
            <w:r>
              <w:rPr>
                <w:rFonts w:ascii="Calibri" w:hAnsi="Calibri"/>
              </w:rPr>
              <w:t>22/11/2015 – 31/01/2016</w:t>
            </w:r>
          </w:p>
          <w:p w14:paraId="673A1258" w14:textId="77777777" w:rsidR="00157E32" w:rsidRDefault="00157E32" w:rsidP="00157E32">
            <w:pPr>
              <w:rPr>
                <w:rFonts w:ascii="Calibri" w:hAnsi="Calibri"/>
              </w:rPr>
            </w:pPr>
          </w:p>
          <w:p w14:paraId="69D82C42" w14:textId="442B4A21" w:rsidR="00157E32" w:rsidRPr="006772A6" w:rsidRDefault="0023420C" w:rsidP="00075D1A">
            <w:pPr>
              <w:jc w:val="both"/>
              <w:rPr>
                <w:rFonts w:ascii="Calibri" w:hAnsi="Calibri"/>
              </w:rPr>
            </w:pPr>
            <w:r>
              <w:rPr>
                <w:rFonts w:ascii="Calibri" w:hAnsi="Calibri"/>
              </w:rPr>
              <w:t>Founded</w:t>
            </w:r>
            <w:r w:rsidR="00157E32" w:rsidRPr="006772A6">
              <w:rPr>
                <w:rFonts w:ascii="Calibri" w:hAnsi="Calibri"/>
              </w:rPr>
              <w:t xml:space="preserve"> in 2012</w:t>
            </w:r>
            <w:r w:rsidR="00157E32">
              <w:rPr>
                <w:rFonts w:ascii="Calibri" w:hAnsi="Calibri"/>
              </w:rPr>
              <w:t xml:space="preserve"> with the collaboration of </w:t>
            </w:r>
            <w:r w:rsidR="00157E32" w:rsidRPr="00DE3F2D">
              <w:rPr>
                <w:rFonts w:ascii="Calibri" w:hAnsi="Calibri" w:hint="eastAsia"/>
              </w:rPr>
              <w:t>groups of Buddhists, Muslims, Hindus, Spiritualists and Christians of various denominations and multiple ethnic origins</w:t>
            </w:r>
            <w:r w:rsidR="00157E32">
              <w:rPr>
                <w:rFonts w:ascii="Calibri" w:hAnsi="Calibri"/>
              </w:rPr>
              <w:t xml:space="preserve"> </w:t>
            </w:r>
            <w:r w:rsidR="002F5F22">
              <w:rPr>
                <w:rFonts w:ascii="Calibri" w:hAnsi="Calibri"/>
              </w:rPr>
              <w:t>(</w:t>
            </w:r>
            <w:r w:rsidR="00157E32" w:rsidRPr="006772A6">
              <w:rPr>
                <w:rFonts w:ascii="Calibri" w:hAnsi="Calibri"/>
              </w:rPr>
              <w:t>and with the utmost respect for their identities</w:t>
            </w:r>
            <w:r w:rsidR="002F5F22">
              <w:rPr>
                <w:rFonts w:ascii="Calibri" w:hAnsi="Calibri"/>
              </w:rPr>
              <w:t>)</w:t>
            </w:r>
            <w:r w:rsidR="00157E32" w:rsidRPr="006772A6">
              <w:rPr>
                <w:rFonts w:ascii="Calibri" w:hAnsi="Calibri"/>
              </w:rPr>
              <w:t>.</w:t>
            </w:r>
          </w:p>
          <w:p w14:paraId="7FF4B532" w14:textId="77777777" w:rsidR="00157E32" w:rsidRDefault="00157E32">
            <w:pPr>
              <w:rPr>
                <w:rFonts w:ascii="Calibri" w:hAnsi="Calibri"/>
              </w:rPr>
            </w:pPr>
          </w:p>
          <w:p w14:paraId="35110E49" w14:textId="5E46B4A9" w:rsidR="0061077B" w:rsidRDefault="0061077B">
            <w:pPr>
              <w:rPr>
                <w:rFonts w:ascii="Calibri" w:hAnsi="Calibri"/>
              </w:rPr>
            </w:pPr>
          </w:p>
        </w:tc>
      </w:tr>
      <w:tr w:rsidR="0061077B" w14:paraId="3239F1F8" w14:textId="77777777" w:rsidTr="00D96FFF">
        <w:trPr>
          <w:trHeight w:val="48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47AB34" w14:textId="77777777" w:rsidR="0061077B" w:rsidRDefault="00841A42">
            <w:pPr>
              <w:pStyle w:val="TableStyle1"/>
              <w:rPr>
                <w:rFonts w:ascii="Calibri" w:hAnsi="Calibri"/>
              </w:rPr>
            </w:pPr>
            <w:r>
              <w:rPr>
                <w:rFonts w:ascii="Calibri" w:eastAsia="Arial Unicode MS" w:hAnsi="Calibri" w:cs="Arial Unicode MS"/>
              </w:rPr>
              <w:t xml:space="preserve">Level of implementation </w:t>
            </w:r>
            <w:r w:rsidRPr="00D96FFF">
              <w:rPr>
                <w:rFonts w:ascii="Calibri" w:eastAsia="Arial Unicode MS" w:hAnsi="Calibri" w:cs="Arial Unicode MS"/>
                <w:b w:val="0"/>
                <w:sz w:val="22"/>
              </w:rPr>
              <w:t>(local/regional/national/transnational/other)</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A7FC1C9" w14:textId="77B1CF2F" w:rsidR="0061077B" w:rsidRDefault="00AA0976" w:rsidP="00AA0976">
            <w:pPr>
              <w:rPr>
                <w:rFonts w:ascii="Calibri" w:hAnsi="Calibri"/>
              </w:rPr>
            </w:pPr>
            <w:r>
              <w:rPr>
                <w:rFonts w:ascii="Calibri" w:hAnsi="Calibri"/>
              </w:rPr>
              <w:t>Athens.</w:t>
            </w:r>
            <w:r w:rsidR="00E3016C">
              <w:rPr>
                <w:rFonts w:ascii="Calibri" w:hAnsi="Calibri"/>
              </w:rPr>
              <w:t xml:space="preserve"> </w:t>
            </w:r>
            <w:r>
              <w:rPr>
                <w:rFonts w:ascii="Calibri" w:hAnsi="Calibri"/>
              </w:rPr>
              <w:t>Benaki Museum</w:t>
            </w:r>
          </w:p>
        </w:tc>
      </w:tr>
      <w:tr w:rsidR="0061077B" w14:paraId="5AED77EC" w14:textId="77777777" w:rsidTr="00D96FFF">
        <w:trPr>
          <w:trHeight w:val="556"/>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7404888A" w14:textId="77777777" w:rsidR="0061077B" w:rsidRDefault="00841A42">
            <w:pPr>
              <w:pStyle w:val="TableStyle1"/>
            </w:pPr>
            <w:r>
              <w:rPr>
                <w:rFonts w:ascii="Calibri" w:eastAsia="Arial Unicode MS" w:hAnsi="Calibri" w:cs="Arial Unicode MS"/>
              </w:rPr>
              <w:t xml:space="preserve">Webpage or other online info </w:t>
            </w:r>
            <w:r w:rsidRPr="00D96FFF">
              <w:rPr>
                <w:rFonts w:ascii="Calibri" w:eastAsia="Arial Unicode MS" w:hAnsi="Calibri" w:cs="Arial Unicode MS"/>
                <w:b w:val="0"/>
                <w:sz w:val="20"/>
              </w:rPr>
              <w:t xml:space="preserve">(link) </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45146C65" w14:textId="1F3422AD" w:rsidR="00C65A6B" w:rsidRDefault="00A90451">
            <w:pPr>
              <w:rPr>
                <w:rFonts w:ascii="Calibri" w:hAnsi="Calibri"/>
              </w:rPr>
            </w:pPr>
            <w:hyperlink r:id="rId8" w:history="1">
              <w:r w:rsidR="00AA0976" w:rsidRPr="008E022A">
                <w:rPr>
                  <w:rStyle w:val="Hyperlink"/>
                  <w:rFonts w:ascii="Calibri" w:hAnsi="Calibri"/>
                </w:rPr>
                <w:t>https://www.benaki.gr/index.php?option=com_events&amp;view=event&amp;type=0&amp;id=4371&amp;lang=en</w:t>
              </w:r>
            </w:hyperlink>
          </w:p>
          <w:p w14:paraId="6CF700FA" w14:textId="522A8A9C" w:rsidR="00AA0976" w:rsidRDefault="00AA0976">
            <w:pPr>
              <w:rPr>
                <w:rFonts w:ascii="Calibri" w:hAnsi="Calibri"/>
              </w:rPr>
            </w:pPr>
          </w:p>
        </w:tc>
      </w:tr>
      <w:tr w:rsidR="0061077B" w14:paraId="461B87CE" w14:textId="77777777" w:rsidTr="00D96FFF">
        <w:trPr>
          <w:trHeight w:val="48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31E715F" w14:textId="77777777" w:rsidR="0061077B" w:rsidRDefault="005C2AB4">
            <w:pPr>
              <w:pStyle w:val="TableStyle1"/>
              <w:rPr>
                <w:rFonts w:ascii="Calibri" w:hAnsi="Calibri"/>
                <w:color w:val="00000A"/>
              </w:rPr>
            </w:pPr>
            <w:r w:rsidRPr="005C2AB4">
              <w:rPr>
                <w:rFonts w:ascii="Calibri" w:hAnsi="Calibri"/>
                <w:color w:val="FF0000"/>
              </w:rPr>
              <w:t>Contact Details</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BFFB048" w14:textId="77777777" w:rsidR="00DF1487" w:rsidRPr="00DF1487" w:rsidRDefault="00DF1487" w:rsidP="00DF1487">
            <w:pPr>
              <w:spacing w:line="390" w:lineRule="atLeast"/>
              <w:jc w:val="both"/>
              <w:rPr>
                <w:rFonts w:ascii="Calibri" w:hAnsi="Calibri"/>
                <w:color w:val="auto"/>
              </w:rPr>
            </w:pPr>
            <w:r w:rsidRPr="00DF1487">
              <w:rPr>
                <w:rFonts w:ascii="Calibri" w:hAnsi="Calibri"/>
                <w:color w:val="auto"/>
              </w:rPr>
              <w:t xml:space="preserve">138 </w:t>
            </w:r>
            <w:proofErr w:type="spellStart"/>
            <w:r w:rsidRPr="00DF1487">
              <w:rPr>
                <w:rFonts w:ascii="Calibri" w:hAnsi="Calibri"/>
                <w:color w:val="auto"/>
              </w:rPr>
              <w:t>Pireos</w:t>
            </w:r>
            <w:proofErr w:type="spellEnd"/>
            <w:r w:rsidRPr="00DF1487">
              <w:rPr>
                <w:rFonts w:ascii="Calibri" w:hAnsi="Calibri"/>
                <w:color w:val="auto"/>
              </w:rPr>
              <w:t xml:space="preserve"> &amp; </w:t>
            </w:r>
            <w:proofErr w:type="spellStart"/>
            <w:r w:rsidRPr="00DF1487">
              <w:rPr>
                <w:rFonts w:ascii="Calibri" w:hAnsi="Calibri"/>
                <w:color w:val="auto"/>
              </w:rPr>
              <w:t>Andronikou</w:t>
            </w:r>
            <w:proofErr w:type="spellEnd"/>
            <w:r w:rsidRPr="00DF1487">
              <w:rPr>
                <w:rFonts w:ascii="Calibri" w:hAnsi="Calibri"/>
                <w:color w:val="auto"/>
              </w:rPr>
              <w:t xml:space="preserve"> St., 118 54 Athens</w:t>
            </w:r>
          </w:p>
          <w:p w14:paraId="3B1A7B32" w14:textId="47C26FE3" w:rsidR="00DF1487" w:rsidRPr="00DF1487" w:rsidRDefault="00DF1487" w:rsidP="00DF1487">
            <w:pPr>
              <w:jc w:val="both"/>
              <w:rPr>
                <w:rFonts w:ascii="Calibri" w:hAnsi="Calibri"/>
                <w:color w:val="auto"/>
              </w:rPr>
            </w:pPr>
            <w:r w:rsidRPr="00DF1487">
              <w:rPr>
                <w:rFonts w:ascii="Calibri" w:hAnsi="Calibri"/>
                <w:color w:val="auto"/>
              </w:rPr>
              <w:t>TEL</w:t>
            </w:r>
            <w:r>
              <w:rPr>
                <w:rFonts w:ascii="Calibri" w:hAnsi="Calibri"/>
                <w:color w:val="auto"/>
              </w:rPr>
              <w:t>:</w:t>
            </w:r>
            <w:r w:rsidRPr="00DF1487">
              <w:rPr>
                <w:rFonts w:ascii="Calibri" w:hAnsi="Calibri"/>
                <w:color w:val="auto"/>
              </w:rPr>
              <w:t xml:space="preserve"> 210 345 3111</w:t>
            </w:r>
          </w:p>
          <w:p w14:paraId="01F4FA1F" w14:textId="3E73C501" w:rsidR="00DF1487" w:rsidRPr="00DF1487" w:rsidRDefault="00DF1487" w:rsidP="00DF1487">
            <w:pPr>
              <w:jc w:val="both"/>
              <w:rPr>
                <w:rFonts w:ascii="Calibri" w:hAnsi="Calibri"/>
                <w:color w:val="auto"/>
              </w:rPr>
            </w:pPr>
            <w:r w:rsidRPr="00DF1487">
              <w:rPr>
                <w:rFonts w:ascii="Calibri" w:hAnsi="Calibri"/>
                <w:color w:val="auto"/>
              </w:rPr>
              <w:t>FAX</w:t>
            </w:r>
            <w:r>
              <w:rPr>
                <w:rFonts w:ascii="Calibri" w:hAnsi="Calibri"/>
                <w:color w:val="auto"/>
              </w:rPr>
              <w:t xml:space="preserve">: </w:t>
            </w:r>
            <w:r w:rsidRPr="00DF1487">
              <w:rPr>
                <w:rFonts w:ascii="Calibri" w:hAnsi="Calibri"/>
                <w:color w:val="auto"/>
              </w:rPr>
              <w:t>210 345 3743</w:t>
            </w:r>
          </w:p>
          <w:p w14:paraId="2DAC4D3A" w14:textId="67FC5ABF" w:rsidR="00D96FFF" w:rsidRDefault="00D96FFF" w:rsidP="00D96FFF">
            <w:pPr>
              <w:rPr>
                <w:rFonts w:ascii="Calibri" w:hAnsi="Calibri"/>
              </w:rPr>
            </w:pPr>
          </w:p>
        </w:tc>
      </w:tr>
      <w:tr w:rsidR="0061077B" w14:paraId="7FD7C6D8" w14:textId="77777777" w:rsidTr="00D96FFF">
        <w:trPr>
          <w:trHeight w:val="84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935CC98" w14:textId="43DB386C" w:rsidR="0061077B" w:rsidRDefault="00954D32" w:rsidP="005C2AB4">
            <w:pPr>
              <w:pStyle w:val="TableStyle1"/>
              <w:rPr>
                <w:rFonts w:ascii="Calibri" w:hAnsi="Calibri"/>
              </w:rPr>
            </w:pPr>
            <w:r>
              <w:rPr>
                <w:rFonts w:ascii="Calibri" w:eastAsia="Arial Unicode MS" w:hAnsi="Calibri" w:cs="Arial Unicode MS"/>
                <w:color w:val="FF0000"/>
              </w:rPr>
              <w:t>B</w:t>
            </w:r>
            <w:r w:rsidR="005C2AB4">
              <w:rPr>
                <w:rFonts w:ascii="Calibri" w:eastAsia="Arial Unicode MS" w:hAnsi="Calibri" w:cs="Arial Unicode MS"/>
                <w:color w:val="FF0000"/>
              </w:rPr>
              <w:t xml:space="preserve">rief description </w:t>
            </w:r>
            <w:r w:rsidR="00841A42" w:rsidRPr="005C2AB4">
              <w:rPr>
                <w:rFonts w:ascii="Calibri" w:eastAsia="Arial Unicode MS" w:hAnsi="Calibri" w:cs="Arial Unicode MS"/>
                <w:b w:val="0"/>
                <w:color w:val="FF0000"/>
                <w:sz w:val="22"/>
              </w:rPr>
              <w:t>(max 500 characters</w:t>
            </w:r>
            <w:r w:rsidR="00841A42" w:rsidRPr="005C2AB4">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47861596" w14:textId="1EA3DC79" w:rsidR="00D53597" w:rsidRPr="00474E1C" w:rsidRDefault="00D53597" w:rsidP="00C12658">
            <w:pPr>
              <w:spacing w:line="360" w:lineRule="auto"/>
              <w:jc w:val="both"/>
              <w:rPr>
                <w:rFonts w:ascii="Calibri" w:hAnsi="Calibri"/>
              </w:rPr>
            </w:pPr>
            <w:r w:rsidRPr="00474E1C">
              <w:rPr>
                <w:rFonts w:ascii="Calibri" w:hAnsi="Calibri"/>
              </w:rPr>
              <w:t>Over the years, immigrants from various religious backgrounds have founded places of worship in Athens, the vast majority of which were illegal, and thus secret, tucked away in dark basements, garages and unmarked shops with painted windows. There are dozens of these makeshift churches, mosques and temples all around Attica, from right in the heart of the city to the small satellite towns surrounding the capital, yet only a few have acquired the necessary permit from the state for their operation</w:t>
            </w:r>
            <w:r w:rsidR="00F81180" w:rsidRPr="00474E1C">
              <w:rPr>
                <w:rFonts w:ascii="Calibri" w:hAnsi="Calibri"/>
              </w:rPr>
              <w:t>.</w:t>
            </w:r>
          </w:p>
          <w:p w14:paraId="11297E1D" w14:textId="4BAF8ABE" w:rsidR="000E0E31" w:rsidRPr="000E0E31" w:rsidRDefault="00AA0976" w:rsidP="00C12658">
            <w:pPr>
              <w:jc w:val="both"/>
              <w:rPr>
                <w:rFonts w:ascii="Calibri" w:hAnsi="Calibri"/>
              </w:rPr>
            </w:pPr>
            <w:r w:rsidRPr="00474E1C">
              <w:rPr>
                <w:rFonts w:ascii="Calibri" w:hAnsi="Calibri"/>
              </w:rPr>
              <w:t xml:space="preserve">The photographic ‘fieldwork’ of </w:t>
            </w:r>
            <w:proofErr w:type="spellStart"/>
            <w:r w:rsidRPr="00474E1C">
              <w:rPr>
                <w:rFonts w:ascii="Calibri" w:hAnsi="Calibri"/>
              </w:rPr>
              <w:t>Tassos</w:t>
            </w:r>
            <w:proofErr w:type="spellEnd"/>
            <w:r w:rsidRPr="00474E1C">
              <w:rPr>
                <w:rFonts w:ascii="Calibri" w:hAnsi="Calibri"/>
              </w:rPr>
              <w:t xml:space="preserve"> Vrettos among the makeshift places of worship of migrants and refugees in and around Athens is presented for the first time at the </w:t>
            </w:r>
            <w:proofErr w:type="spellStart"/>
            <w:r w:rsidRPr="00474E1C">
              <w:rPr>
                <w:rFonts w:ascii="Calibri" w:hAnsi="Calibri"/>
              </w:rPr>
              <w:t>Pireos</w:t>
            </w:r>
            <w:proofErr w:type="spellEnd"/>
            <w:r w:rsidRPr="00474E1C">
              <w:rPr>
                <w:rFonts w:ascii="Calibri" w:hAnsi="Calibri"/>
              </w:rPr>
              <w:t xml:space="preserve"> St</w:t>
            </w:r>
            <w:r w:rsidRPr="00AA0976">
              <w:rPr>
                <w:rFonts w:ascii="Calibri" w:hAnsi="Calibri"/>
              </w:rPr>
              <w:t xml:space="preserve"> Annex of the Benaki Museum</w:t>
            </w:r>
            <w:r>
              <w:rPr>
                <w:rFonts w:ascii="Calibri" w:hAnsi="Calibri"/>
              </w:rPr>
              <w:t xml:space="preserve"> (2015)</w:t>
            </w:r>
            <w:r w:rsidR="00E34D7E">
              <w:rPr>
                <w:rFonts w:ascii="Calibri" w:hAnsi="Calibri"/>
              </w:rPr>
              <w:t xml:space="preserve"> </w:t>
            </w:r>
            <w:r w:rsidR="00E34D7E" w:rsidRPr="006772A6">
              <w:rPr>
                <w:rFonts w:ascii="Calibri" w:hAnsi="Calibri"/>
              </w:rPr>
              <w:t xml:space="preserve">and reflects the etymology of worship from the old English word </w:t>
            </w:r>
            <w:proofErr w:type="spellStart"/>
            <w:r w:rsidR="00E34D7E" w:rsidRPr="006772A6">
              <w:rPr>
                <w:rFonts w:ascii="Calibri" w:hAnsi="Calibri"/>
              </w:rPr>
              <w:t>worthship</w:t>
            </w:r>
            <w:proofErr w:type="spellEnd"/>
            <w:r w:rsidR="00E34D7E" w:rsidRPr="006772A6">
              <w:rPr>
                <w:rFonts w:ascii="Calibri" w:hAnsi="Calibri"/>
              </w:rPr>
              <w:t>, i.e. the act of ascribing worth.</w:t>
            </w:r>
          </w:p>
        </w:tc>
      </w:tr>
    </w:tbl>
    <w:p w14:paraId="13F44209" w14:textId="77777777" w:rsidR="0061077B" w:rsidRDefault="0061077B">
      <w:pPr>
        <w:pStyle w:val="Body"/>
        <w:rPr>
          <w:rFonts w:hint="eastAsia"/>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4287DF51"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1C960699" w14:textId="1BFD7F33" w:rsidR="0061077B" w:rsidRDefault="00954D32">
            <w:pPr>
              <w:pStyle w:val="TableStyle1"/>
              <w:rPr>
                <w:rFonts w:ascii="Calibri" w:hAnsi="Calibri"/>
                <w:szCs w:val="24"/>
              </w:rPr>
            </w:pPr>
            <w:r w:rsidRPr="00954D32">
              <w:rPr>
                <w:rFonts w:ascii="Calibri" w:eastAsia="Arial Unicode MS" w:hAnsi="Calibri" w:cs="Arial Unicode MS"/>
                <w:color w:val="FF0000"/>
                <w:szCs w:val="24"/>
              </w:rPr>
              <w:t>Good</w:t>
            </w:r>
            <w:r w:rsidR="00841A42" w:rsidRPr="00954D32">
              <w:rPr>
                <w:rFonts w:ascii="Calibri" w:eastAsia="Arial Unicode MS" w:hAnsi="Calibri" w:cs="Arial Unicode MS"/>
                <w:color w:val="FF0000"/>
                <w:szCs w:val="24"/>
              </w:rPr>
              <w:t xml:space="preserve"> Practice </w:t>
            </w:r>
            <w:r w:rsidRPr="00954D32">
              <w:rPr>
                <w:rFonts w:ascii="Calibri" w:eastAsia="Arial Unicode MS" w:hAnsi="Calibri" w:cs="Arial Unicode MS"/>
                <w:color w:val="FF0000"/>
                <w:szCs w:val="24"/>
              </w:rPr>
              <w:t xml:space="preserve">Analytical </w:t>
            </w:r>
            <w:r w:rsidR="00841A42" w:rsidRPr="00954D32">
              <w:rPr>
                <w:rFonts w:ascii="Calibri" w:eastAsia="Arial Unicode MS" w:hAnsi="Calibri" w:cs="Arial Unicode MS"/>
                <w:color w:val="FF0000"/>
                <w:szCs w:val="24"/>
              </w:rPr>
              <w:t>description</w:t>
            </w:r>
          </w:p>
        </w:tc>
      </w:tr>
      <w:tr w:rsidR="0061077B" w14:paraId="1BF898D5" w14:textId="77777777">
        <w:trPr>
          <w:trHeight w:val="722"/>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718F080E" w14:textId="77777777" w:rsidR="0061077B" w:rsidRDefault="00841A42">
            <w:pPr>
              <w:pStyle w:val="TableStyle1"/>
            </w:pPr>
            <w:r>
              <w:rPr>
                <w:rFonts w:ascii="Calibri" w:eastAsia="Arial Unicode MS" w:hAnsi="Calibri" w:cs="Arial Unicode MS"/>
                <w:szCs w:val="24"/>
                <w:u w:val="single"/>
              </w:rPr>
              <w:t>Summary</w:t>
            </w:r>
            <w:r>
              <w:rPr>
                <w:rFonts w:ascii="Calibri" w:eastAsia="Arial Unicode MS" w:hAnsi="Calibri" w:cs="Arial Unicode MS"/>
                <w:szCs w:val="24"/>
              </w:rPr>
              <w:t xml:space="preserve">: </w:t>
            </w:r>
          </w:p>
          <w:p w14:paraId="1734F4EE"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-main objectives</w:t>
            </w:r>
          </w:p>
          <w:p w14:paraId="65A4FB0B"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-challenge and goals</w:t>
            </w:r>
          </w:p>
          <w:p w14:paraId="053FB1C3"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-activities</w:t>
            </w:r>
          </w:p>
          <w:p w14:paraId="7793345E" w14:textId="77777777" w:rsidR="0061077B" w:rsidRDefault="00841A42">
            <w:pPr>
              <w:pStyle w:val="TableStyle1"/>
            </w:pPr>
            <w:r w:rsidRPr="005C2AB4">
              <w:rPr>
                <w:rFonts w:ascii="Calibri" w:eastAsia="Arial Unicode MS" w:hAnsi="Calibri" w:cs="Arial Unicode MS"/>
                <w:b w:val="0"/>
                <w:sz w:val="20"/>
                <w:szCs w:val="24"/>
              </w:rPr>
              <w:t xml:space="preserve">(max 1000 characters) </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0D6A963D" w14:textId="4E74F6CF" w:rsidR="00126DA8" w:rsidRPr="006772A6" w:rsidRDefault="00126DA8" w:rsidP="002F5F22">
            <w:pPr>
              <w:jc w:val="both"/>
              <w:rPr>
                <w:rFonts w:ascii="Calibri" w:hAnsi="Calibri"/>
              </w:rPr>
            </w:pPr>
            <w:r w:rsidRPr="006772A6">
              <w:rPr>
                <w:rFonts w:ascii="Calibri" w:hAnsi="Calibri"/>
              </w:rPr>
              <w:t>The English title of the show, "</w:t>
            </w:r>
            <w:proofErr w:type="spellStart"/>
            <w:r w:rsidRPr="006772A6">
              <w:rPr>
                <w:rFonts w:ascii="Calibri" w:hAnsi="Calibri"/>
              </w:rPr>
              <w:t>Wor</w:t>
            </w:r>
            <w:proofErr w:type="spellEnd"/>
            <w:r w:rsidRPr="006772A6">
              <w:rPr>
                <w:rFonts w:ascii="Calibri" w:hAnsi="Calibri"/>
              </w:rPr>
              <w:t>(</w:t>
            </w:r>
            <w:proofErr w:type="spellStart"/>
            <w:r w:rsidRPr="006772A6">
              <w:rPr>
                <w:rFonts w:ascii="Calibri" w:hAnsi="Calibri"/>
              </w:rPr>
              <w:t>th</w:t>
            </w:r>
            <w:proofErr w:type="spellEnd"/>
            <w:r w:rsidRPr="006772A6">
              <w:rPr>
                <w:rFonts w:ascii="Calibri" w:hAnsi="Calibri"/>
              </w:rPr>
              <w:t xml:space="preserve">)ship. </w:t>
            </w:r>
            <w:proofErr w:type="spellStart"/>
            <w:r w:rsidRPr="006772A6">
              <w:rPr>
                <w:rFonts w:ascii="Calibri" w:hAnsi="Calibri"/>
              </w:rPr>
              <w:t>Tassos</w:t>
            </w:r>
            <w:proofErr w:type="spellEnd"/>
            <w:r w:rsidRPr="006772A6">
              <w:rPr>
                <w:rFonts w:ascii="Calibri" w:hAnsi="Calibri"/>
              </w:rPr>
              <w:t xml:space="preserve"> Vrettos”, echoes the Greek title's untranslatable pun between “topoi [places] and </w:t>
            </w:r>
            <w:proofErr w:type="spellStart"/>
            <w:r w:rsidRPr="006772A6">
              <w:rPr>
                <w:rFonts w:ascii="Calibri" w:hAnsi="Calibri"/>
              </w:rPr>
              <w:t>tropoi</w:t>
            </w:r>
            <w:proofErr w:type="spellEnd"/>
            <w:r w:rsidRPr="006772A6">
              <w:rPr>
                <w:rFonts w:ascii="Calibri" w:hAnsi="Calibri"/>
              </w:rPr>
              <w:t xml:space="preserve"> [ways] of worship” and reflects the etymology of worship from the old </w:t>
            </w:r>
            <w:r w:rsidR="00292230" w:rsidRPr="006772A6">
              <w:rPr>
                <w:rFonts w:ascii="Calibri" w:hAnsi="Calibri"/>
              </w:rPr>
              <w:t>English</w:t>
            </w:r>
            <w:r w:rsidRPr="006772A6">
              <w:rPr>
                <w:rFonts w:ascii="Calibri" w:hAnsi="Calibri"/>
              </w:rPr>
              <w:t xml:space="preserve"> word </w:t>
            </w:r>
            <w:proofErr w:type="spellStart"/>
            <w:r w:rsidRPr="006772A6">
              <w:rPr>
                <w:rFonts w:ascii="Calibri" w:hAnsi="Calibri"/>
              </w:rPr>
              <w:t>worthship</w:t>
            </w:r>
            <w:proofErr w:type="spellEnd"/>
            <w:r w:rsidRPr="006772A6">
              <w:rPr>
                <w:rFonts w:ascii="Calibri" w:hAnsi="Calibri"/>
              </w:rPr>
              <w:t>, i.e. the act of ascribing worth.</w:t>
            </w:r>
          </w:p>
          <w:p w14:paraId="5665DD9D" w14:textId="77777777" w:rsidR="00126DA8" w:rsidRPr="006772A6" w:rsidRDefault="00126DA8" w:rsidP="00126DA8">
            <w:pPr>
              <w:rPr>
                <w:rFonts w:ascii="Calibri" w:hAnsi="Calibri"/>
              </w:rPr>
            </w:pPr>
          </w:p>
          <w:p w14:paraId="78D389FB" w14:textId="3505C72D" w:rsidR="005C2AB4" w:rsidRDefault="00126DA8" w:rsidP="00E3016C">
            <w:pPr>
              <w:jc w:val="both"/>
              <w:rPr>
                <w:rFonts w:ascii="Calibri" w:hAnsi="Calibri"/>
              </w:rPr>
            </w:pPr>
            <w:r w:rsidRPr="006772A6">
              <w:rPr>
                <w:rFonts w:ascii="Calibri" w:hAnsi="Calibri"/>
              </w:rPr>
              <w:t xml:space="preserve">The photographer records an invisible network within the city: basements and rented flats, apartment blocks and garages, playing fields and outdoor public spaces, squares and courtyards, structures made at hoc in temporary or permanent addresses for groups of Buddhists, Muslims, Hindus, Spiritualists and Christians of various denominations and multiple ethnic origins (Ethiopian, Afghan, Egyptian, Pakistani, Nigerian, Senegalese, etc.). </w:t>
            </w:r>
          </w:p>
          <w:p w14:paraId="39B6E1C4" w14:textId="77777777" w:rsidR="006772A6" w:rsidRPr="006772A6" w:rsidRDefault="006772A6" w:rsidP="00126DA8">
            <w:pPr>
              <w:rPr>
                <w:rFonts w:ascii="Calibri" w:hAnsi="Calibri"/>
              </w:rPr>
            </w:pPr>
          </w:p>
          <w:p w14:paraId="35F660DF" w14:textId="77777777" w:rsidR="00126DA8" w:rsidRPr="006772A6" w:rsidRDefault="00126DA8" w:rsidP="00E3016C">
            <w:pPr>
              <w:jc w:val="both"/>
              <w:rPr>
                <w:rFonts w:ascii="Calibri" w:hAnsi="Calibri"/>
              </w:rPr>
            </w:pPr>
            <w:r w:rsidRPr="006772A6">
              <w:rPr>
                <w:rFonts w:ascii="Calibri" w:hAnsi="Calibri"/>
              </w:rPr>
              <w:t xml:space="preserve">Composer </w:t>
            </w:r>
            <w:proofErr w:type="spellStart"/>
            <w:r w:rsidRPr="006772A6">
              <w:rPr>
                <w:rFonts w:ascii="Calibri" w:hAnsi="Calibri"/>
              </w:rPr>
              <w:t>Mihalis</w:t>
            </w:r>
            <w:proofErr w:type="spellEnd"/>
            <w:r w:rsidRPr="006772A6">
              <w:rPr>
                <w:rFonts w:ascii="Calibri" w:hAnsi="Calibri"/>
              </w:rPr>
              <w:t xml:space="preserve"> </w:t>
            </w:r>
            <w:proofErr w:type="spellStart"/>
            <w:r w:rsidRPr="006772A6">
              <w:rPr>
                <w:rFonts w:ascii="Calibri" w:hAnsi="Calibri"/>
              </w:rPr>
              <w:t>Kalkanis</w:t>
            </w:r>
            <w:proofErr w:type="spellEnd"/>
            <w:r w:rsidRPr="006772A6">
              <w:rPr>
                <w:rFonts w:ascii="Calibri" w:hAnsi="Calibri"/>
              </w:rPr>
              <w:t xml:space="preserve"> responded to the invitation of Vrettos to record in sound an indicative sample of what was captured by the lens, and then musically process this material to be presented in the show in specially designed audio installations.</w:t>
            </w:r>
          </w:p>
          <w:p w14:paraId="30A0981F" w14:textId="2893546A" w:rsidR="006772A6" w:rsidRPr="00126DA8" w:rsidRDefault="006772A6" w:rsidP="00E3016C">
            <w:pPr>
              <w:jc w:val="both"/>
              <w:rPr>
                <w:rFonts w:ascii="Calibri" w:hAnsi="Calibri"/>
              </w:rPr>
            </w:pPr>
            <w:r w:rsidRPr="006772A6">
              <w:rPr>
                <w:rFonts w:ascii="Calibri" w:hAnsi="Calibri"/>
              </w:rPr>
              <w:t xml:space="preserve">The exhibition and the accompanying bilingual catalogue (published by the Benaki Museum) present a total of 44 of those places of worship in Greater Athens. The publication features texts by Greek and foreign historians, anthropologists, philosophers, </w:t>
            </w:r>
            <w:proofErr w:type="spellStart"/>
            <w:r w:rsidRPr="006772A6">
              <w:rPr>
                <w:rFonts w:ascii="Calibri" w:hAnsi="Calibri"/>
              </w:rPr>
              <w:t>religiologists</w:t>
            </w:r>
            <w:proofErr w:type="spellEnd"/>
            <w:r w:rsidRPr="006772A6">
              <w:rPr>
                <w:rFonts w:ascii="Calibri" w:hAnsi="Calibri"/>
              </w:rPr>
              <w:t>, political scientists and curators.</w:t>
            </w:r>
          </w:p>
        </w:tc>
      </w:tr>
      <w:tr w:rsidR="0061077B" w14:paraId="72795FDA" w14:textId="77777777">
        <w:trPr>
          <w:trHeight w:val="76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B0BE65E" w14:textId="77777777" w:rsidR="0061077B" w:rsidRDefault="005C2AB4">
            <w:pPr>
              <w:pStyle w:val="TableStyle1"/>
              <w:rPr>
                <w:rFonts w:ascii="Calibri" w:hAnsi="Calibri"/>
                <w:szCs w:val="24"/>
              </w:rPr>
            </w:pPr>
            <w:r w:rsidRPr="005C2AB4">
              <w:rPr>
                <w:rFonts w:ascii="Calibri" w:eastAsia="Arial Unicode MS" w:hAnsi="Calibri" w:cs="Arial Unicode MS"/>
                <w:color w:val="FF0000"/>
                <w:szCs w:val="24"/>
              </w:rPr>
              <w:t>P</w:t>
            </w:r>
            <w:r w:rsidR="00841A42" w:rsidRPr="005C2AB4">
              <w:rPr>
                <w:rFonts w:ascii="Calibri" w:eastAsia="Arial Unicode MS" w:hAnsi="Calibri" w:cs="Arial Unicode MS"/>
                <w:color w:val="FF0000"/>
                <w:szCs w:val="24"/>
              </w:rPr>
              <w:t xml:space="preserve">roblems </w:t>
            </w:r>
            <w:r w:rsidRPr="005C2AB4">
              <w:rPr>
                <w:rFonts w:ascii="Calibri" w:eastAsia="Arial Unicode MS" w:hAnsi="Calibri" w:cs="Arial Unicode MS"/>
                <w:color w:val="FF0000"/>
                <w:szCs w:val="24"/>
              </w:rPr>
              <w:t>which</w:t>
            </w:r>
            <w:r w:rsidR="00841A42" w:rsidRPr="005C2AB4">
              <w:rPr>
                <w:rFonts w:ascii="Calibri" w:eastAsia="Arial Unicode MS" w:hAnsi="Calibri" w:cs="Arial Unicode MS"/>
                <w:color w:val="FF0000"/>
                <w:szCs w:val="24"/>
              </w:rPr>
              <w:t xml:space="preserve"> aims to tackle </w:t>
            </w:r>
            <w:r w:rsidR="00841A42" w:rsidRPr="005C2AB4">
              <w:rPr>
                <w:rFonts w:ascii="Calibri" w:eastAsia="Arial Unicode MS" w:hAnsi="Calibri" w:cs="Arial Unicode MS"/>
                <w:b w:val="0"/>
                <w:sz w:val="20"/>
                <w:szCs w:val="24"/>
              </w:rPr>
              <w:t>(max 1000 characters)</w:t>
            </w:r>
          </w:p>
          <w:p w14:paraId="02916677" w14:textId="77777777" w:rsidR="0061077B" w:rsidRDefault="0061077B">
            <w:pPr>
              <w:pStyle w:val="TableStyle1"/>
            </w:pP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3DE4CCC" w14:textId="63F19A6F" w:rsidR="00650D29" w:rsidRDefault="00126DA8" w:rsidP="00C300D7">
            <w:pPr>
              <w:jc w:val="both"/>
              <w:rPr>
                <w:rFonts w:ascii="Calibri" w:hAnsi="Calibri"/>
              </w:rPr>
            </w:pPr>
            <w:r w:rsidRPr="006772A6">
              <w:rPr>
                <w:rFonts w:ascii="Calibri" w:hAnsi="Calibri"/>
              </w:rPr>
              <w:t>The project does not stop at the level of the foreign migrants’ and refugees’ arrival and survival or their ‘forwarding’ to their final destination; it extends radically to delve into the area of a primordial experience which remains invisible as it brings together people from diverse origins and backgrounds when they are forced to turn what little and precarious they find and collect into places and ways, into states of worship.</w:t>
            </w:r>
          </w:p>
          <w:p w14:paraId="46BE87B7" w14:textId="439B4D2B" w:rsidR="00A21A80" w:rsidRDefault="00A21A80" w:rsidP="00C300D7">
            <w:pPr>
              <w:jc w:val="both"/>
              <w:rPr>
                <w:rFonts w:ascii="Calibri" w:hAnsi="Calibri"/>
              </w:rPr>
            </w:pPr>
          </w:p>
          <w:p w14:paraId="1F148D31" w14:textId="496E7546" w:rsidR="00A21A80" w:rsidRDefault="002F5F22" w:rsidP="00075D1A">
            <w:pPr>
              <w:jc w:val="both"/>
              <w:rPr>
                <w:rFonts w:ascii="Calibri" w:hAnsi="Calibri"/>
              </w:rPr>
            </w:pPr>
            <w:r>
              <w:rPr>
                <w:rFonts w:ascii="Calibri" w:hAnsi="Calibri"/>
              </w:rPr>
              <w:t>The artist</w:t>
            </w:r>
            <w:r w:rsidR="00A21A80" w:rsidRPr="00AB64FE">
              <w:rPr>
                <w:rFonts w:ascii="Calibri" w:hAnsi="Calibri"/>
              </w:rPr>
              <w:t xml:space="preserve"> had to gain the trust of religious groups to be</w:t>
            </w:r>
            <w:r>
              <w:rPr>
                <w:rFonts w:ascii="Calibri" w:hAnsi="Calibri"/>
              </w:rPr>
              <w:t xml:space="preserve"> </w:t>
            </w:r>
            <w:r w:rsidR="00AB64FE" w:rsidRPr="00AB64FE">
              <w:rPr>
                <w:rFonts w:ascii="Calibri" w:hAnsi="Calibri"/>
              </w:rPr>
              <w:t>allow</w:t>
            </w:r>
            <w:r>
              <w:rPr>
                <w:rFonts w:ascii="Calibri" w:hAnsi="Calibri"/>
              </w:rPr>
              <w:t>ed</w:t>
            </w:r>
            <w:r w:rsidR="00A21A80" w:rsidRPr="00AB64FE">
              <w:rPr>
                <w:rFonts w:ascii="Calibri" w:hAnsi="Calibri"/>
              </w:rPr>
              <w:t xml:space="preserve"> to visit </w:t>
            </w:r>
            <w:r w:rsidR="00AB64FE" w:rsidRPr="00AB64FE">
              <w:rPr>
                <w:rFonts w:ascii="Calibri" w:hAnsi="Calibri"/>
              </w:rPr>
              <w:t xml:space="preserve">some </w:t>
            </w:r>
            <w:r w:rsidR="00A21A80" w:rsidRPr="00AB64FE">
              <w:rPr>
                <w:rFonts w:ascii="Calibri" w:hAnsi="Calibri"/>
              </w:rPr>
              <w:t>of these places of worship</w:t>
            </w:r>
            <w:r>
              <w:rPr>
                <w:rFonts w:ascii="Calibri" w:hAnsi="Calibri"/>
              </w:rPr>
              <w:t>s</w:t>
            </w:r>
            <w:r w:rsidR="00A21A80" w:rsidRPr="00AB64FE">
              <w:rPr>
                <w:rFonts w:ascii="Calibri" w:hAnsi="Calibri"/>
              </w:rPr>
              <w:t xml:space="preserve">, and document the rites, prayers and other events that </w:t>
            </w:r>
            <w:r>
              <w:rPr>
                <w:rFonts w:ascii="Calibri" w:hAnsi="Calibri"/>
              </w:rPr>
              <w:t xml:space="preserve">are </w:t>
            </w:r>
            <w:proofErr w:type="spellStart"/>
            <w:r>
              <w:rPr>
                <w:rFonts w:ascii="Calibri" w:hAnsi="Calibri"/>
              </w:rPr>
              <w:t>organised</w:t>
            </w:r>
            <w:proofErr w:type="spellEnd"/>
            <w:r w:rsidR="00A21A80" w:rsidRPr="00AB64FE">
              <w:rPr>
                <w:rFonts w:ascii="Calibri" w:hAnsi="Calibri"/>
              </w:rPr>
              <w:t>.</w:t>
            </w:r>
          </w:p>
        </w:tc>
      </w:tr>
      <w:tr w:rsidR="0061077B" w14:paraId="5E3512CA"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5F10E0" w14:textId="77777777" w:rsidR="0061077B" w:rsidRDefault="00841A42">
            <w:pPr>
              <w:pStyle w:val="TableStyle1"/>
              <w:rPr>
                <w:rFonts w:ascii="Calibri" w:hAnsi="Calibri"/>
                <w:szCs w:val="24"/>
              </w:rPr>
            </w:pPr>
            <w:r>
              <w:rPr>
                <w:rFonts w:ascii="Calibri" w:eastAsia="Arial Unicode MS" w:hAnsi="Calibri" w:cs="Arial Unicode MS"/>
                <w:szCs w:val="24"/>
              </w:rPr>
              <w:t>Target groups (max 500 characters)</w:t>
            </w:r>
          </w:p>
          <w:p w14:paraId="1B1743C2"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-s</w:t>
            </w:r>
            <w:r w:rsidRPr="005C2AB4">
              <w:rPr>
                <w:rFonts w:ascii="Calibri" w:hAnsi="Calibri" w:cs="Calibri"/>
                <w:b w:val="0"/>
                <w:sz w:val="20"/>
                <w:szCs w:val="24"/>
              </w:rPr>
              <w:t>hort description of target population</w:t>
            </w:r>
          </w:p>
          <w:p w14:paraId="668F2FE8" w14:textId="44184D22" w:rsidR="0061077B" w:rsidRDefault="00841A42">
            <w:pPr>
              <w:pStyle w:val="TableStyle1"/>
            </w:pPr>
            <w:r w:rsidRPr="005C2AB4">
              <w:rPr>
                <w:rFonts w:ascii="Calibri" w:eastAsia="Arial Unicode MS" w:hAnsi="Calibri" w:cs="Calibri"/>
                <w:b w:val="0"/>
                <w:sz w:val="20"/>
                <w:szCs w:val="24"/>
              </w:rPr>
              <w:t>-e</w:t>
            </w:r>
            <w:r w:rsidRPr="005C2AB4">
              <w:rPr>
                <w:rFonts w:ascii="Calibri" w:eastAsia="Arial Unicode MS" w:hAnsi="Calibri" w:cs="Arial Unicode MS"/>
                <w:b w:val="0"/>
                <w:sz w:val="20"/>
                <w:szCs w:val="24"/>
              </w:rPr>
              <w:t>xpected coverage of the programme in terms of the number of persons reached</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E2DCD98" w14:textId="7AB0AADF" w:rsidR="00280DBA" w:rsidRPr="002C2BA1" w:rsidRDefault="006772A6" w:rsidP="002C2BA1">
            <w:pPr>
              <w:rPr>
                <w:rFonts w:ascii="Calibri" w:hAnsi="Calibri"/>
              </w:rPr>
            </w:pPr>
            <w:r>
              <w:rPr>
                <w:rFonts w:ascii="Calibri" w:hAnsi="Calibri"/>
              </w:rPr>
              <w:t>Migrant and refugees in and around Athens</w:t>
            </w:r>
          </w:p>
        </w:tc>
      </w:tr>
      <w:tr w:rsidR="0061077B" w14:paraId="1599033B" w14:textId="77777777">
        <w:trPr>
          <w:trHeight w:val="95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1EAFAB" w14:textId="77777777" w:rsidR="005C2AB4" w:rsidRDefault="00841A42">
            <w:pPr>
              <w:pStyle w:val="TableStyle1"/>
              <w:rPr>
                <w:rFonts w:ascii="Calibri" w:eastAsia="Arial Unicode MS" w:hAnsi="Calibri" w:cs="Arial Unicode MS"/>
                <w:color w:val="auto"/>
                <w:szCs w:val="24"/>
              </w:rPr>
            </w:pPr>
            <w:r>
              <w:rPr>
                <w:rFonts w:ascii="Calibri" w:eastAsia="Arial Unicode MS" w:hAnsi="Calibri" w:cs="Arial Unicode MS"/>
                <w:color w:val="auto"/>
                <w:szCs w:val="24"/>
              </w:rPr>
              <w:lastRenderedPageBreak/>
              <w:t xml:space="preserve">Elements of innovation </w:t>
            </w:r>
          </w:p>
          <w:p w14:paraId="7545F641" w14:textId="77777777" w:rsidR="0061077B" w:rsidRPr="005C2AB4" w:rsidRDefault="00841A42">
            <w:pPr>
              <w:pStyle w:val="TableStyle1"/>
              <w:rPr>
                <w:b w:val="0"/>
                <w:color w:val="auto"/>
              </w:rPr>
            </w:pPr>
            <w:r w:rsidRPr="005C2AB4">
              <w:rPr>
                <w:rFonts w:ascii="Calibri" w:eastAsia="Arial Unicode MS" w:hAnsi="Calibri" w:cs="Arial Unicode MS"/>
                <w:b w:val="0"/>
                <w:color w:val="auto"/>
                <w:sz w:val="20"/>
                <w:szCs w:val="24"/>
              </w:rPr>
              <w:t xml:space="preserve">(max 500 characters) </w:t>
            </w:r>
            <w:r w:rsidRPr="005C2AB4">
              <w:rPr>
                <w:rFonts w:ascii="Calibri" w:eastAsia="Arial Unicode MS" w:hAnsi="Calibri" w:cs="Arial Unicode MS"/>
                <w:b w:val="0"/>
                <w:color w:val="A80000"/>
                <w:sz w:val="20"/>
                <w:szCs w:val="24"/>
              </w:rPr>
              <w:t>OPTIONAL</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0F21D3C" w14:textId="038D1A09" w:rsidR="0061077B" w:rsidRDefault="00126DA8" w:rsidP="00FD616E">
            <w:pPr>
              <w:jc w:val="both"/>
              <w:rPr>
                <w:rFonts w:ascii="Calibri" w:hAnsi="Calibri"/>
              </w:rPr>
            </w:pPr>
            <w:r w:rsidRPr="006772A6">
              <w:rPr>
                <w:rFonts w:ascii="Calibri" w:hAnsi="Calibri"/>
              </w:rPr>
              <w:t>Th</w:t>
            </w:r>
            <w:r w:rsidR="002F5F22">
              <w:rPr>
                <w:rFonts w:ascii="Calibri" w:hAnsi="Calibri"/>
              </w:rPr>
              <w:t xml:space="preserve">e unique collection of </w:t>
            </w:r>
            <w:r w:rsidRPr="006772A6">
              <w:rPr>
                <w:rFonts w:ascii="Calibri" w:hAnsi="Calibri"/>
              </w:rPr>
              <w:t xml:space="preserve">anthropological material with its eloquent social, political but also aesthetic connotations is </w:t>
            </w:r>
            <w:r w:rsidR="002F5F22">
              <w:rPr>
                <w:rFonts w:ascii="Calibri" w:hAnsi="Calibri"/>
              </w:rPr>
              <w:t>innovative</w:t>
            </w:r>
            <w:r w:rsidR="002F5F22" w:rsidRPr="006772A6">
              <w:rPr>
                <w:rFonts w:ascii="Calibri" w:hAnsi="Calibri"/>
              </w:rPr>
              <w:t xml:space="preserve"> in the sense of the various relationships that were sought and cultivated before it could be recorded in photographs.</w:t>
            </w:r>
            <w:r w:rsidR="002F5F22">
              <w:rPr>
                <w:rFonts w:ascii="Calibri" w:hAnsi="Calibri"/>
              </w:rPr>
              <w:t xml:space="preserve"> </w:t>
            </w:r>
            <w:r w:rsidRPr="006772A6">
              <w:rPr>
                <w:rFonts w:ascii="Calibri" w:hAnsi="Calibri"/>
              </w:rPr>
              <w:t xml:space="preserve">The project </w:t>
            </w:r>
            <w:r w:rsidR="002F5F22">
              <w:rPr>
                <w:rFonts w:ascii="Calibri" w:hAnsi="Calibri"/>
              </w:rPr>
              <w:t xml:space="preserve">shifts beyond </w:t>
            </w:r>
            <w:r w:rsidRPr="006772A6">
              <w:rPr>
                <w:rFonts w:ascii="Calibri" w:hAnsi="Calibri"/>
              </w:rPr>
              <w:t>the level of the foreign migrants’ and refugees’ arrival and survival or their ‘forwarding’ to their final destination; it extends radically to delve into the area of a primordial experience which remains invisible as it brings together people from diverse origins and backgrounds when they are forced to turn what little and precarious they find and collect into places and ways, into states of worship.</w:t>
            </w:r>
          </w:p>
          <w:p w14:paraId="6D3304E8" w14:textId="77777777" w:rsidR="00AB64FE" w:rsidRDefault="00AB64FE" w:rsidP="00FD616E">
            <w:pPr>
              <w:jc w:val="both"/>
              <w:rPr>
                <w:rFonts w:ascii="Calibri" w:hAnsi="Calibri"/>
              </w:rPr>
            </w:pPr>
          </w:p>
          <w:p w14:paraId="1805123A" w14:textId="7AA4C4B6" w:rsidR="00AB64FE" w:rsidRPr="009845E6" w:rsidRDefault="00AB64FE" w:rsidP="00075D1A">
            <w:pPr>
              <w:jc w:val="both"/>
              <w:rPr>
                <w:rFonts w:ascii="Calibri" w:hAnsi="Calibri"/>
              </w:rPr>
            </w:pPr>
          </w:p>
        </w:tc>
      </w:tr>
      <w:tr w:rsidR="0061077B" w14:paraId="271194D7" w14:textId="77777777">
        <w:trPr>
          <w:trHeight w:val="516"/>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1D9ED7" w14:textId="77777777" w:rsidR="0061077B" w:rsidRDefault="00841A42">
            <w:pPr>
              <w:pStyle w:val="TableStyle1"/>
            </w:pPr>
            <w:r>
              <w:rPr>
                <w:rFonts w:ascii="Calibri" w:eastAsia="Arial Unicode MS" w:hAnsi="Calibri" w:cs="Arial Unicode MS"/>
                <w:szCs w:val="24"/>
              </w:rPr>
              <w:t>Results achieved</w:t>
            </w:r>
          </w:p>
          <w:p w14:paraId="4D635E9E" w14:textId="77777777" w:rsidR="0061077B" w:rsidRPr="005C2AB4" w:rsidRDefault="00841A42">
            <w:pPr>
              <w:pStyle w:val="TableStyle1"/>
              <w:rPr>
                <w:b w:val="0"/>
              </w:rPr>
            </w:pPr>
            <w:r w:rsidRPr="005C2AB4">
              <w:rPr>
                <w:rFonts w:ascii="Calibri" w:eastAsia="Arial Unicode MS" w:hAnsi="Calibri" w:cs="Arial Unicode MS"/>
                <w:b w:val="0"/>
                <w:sz w:val="20"/>
                <w:szCs w:val="24"/>
              </w:rPr>
              <w:t>(max 1000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7831BC4C" w14:textId="0CE04D8A" w:rsidR="00861131" w:rsidRPr="00A41A18" w:rsidRDefault="00AB64FE" w:rsidP="008C2F05">
            <w:pPr>
              <w:rPr>
                <w:rFonts w:ascii="Calibri" w:hAnsi="Calibri"/>
              </w:rPr>
            </w:pPr>
            <w:r w:rsidRPr="009845E6">
              <w:rPr>
                <w:rFonts w:ascii="Calibri" w:hAnsi="Calibri"/>
              </w:rPr>
              <w:t>Peaceful, moving and full of empathy, these images are a real eye-opener for most Athenians, who are often oblivious of the sheer amount of different cultures and social groups that have made their city their home</w:t>
            </w:r>
          </w:p>
        </w:tc>
      </w:tr>
      <w:tr w:rsidR="0061077B" w14:paraId="369EFAE0"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887BEDD" w14:textId="77777777" w:rsidR="005C2AB4" w:rsidRDefault="00841A42">
            <w:pPr>
              <w:pStyle w:val="TableStyle1"/>
              <w:rPr>
                <w:rFonts w:ascii="Calibri" w:eastAsia="Arial Unicode MS" w:hAnsi="Calibri" w:cs="Arial Unicode MS"/>
              </w:rPr>
            </w:pPr>
            <w:r>
              <w:rPr>
                <w:rFonts w:ascii="Calibri" w:eastAsia="Arial Unicode MS" w:hAnsi="Calibri" w:cs="Arial Unicode MS"/>
              </w:rPr>
              <w:t xml:space="preserve">How could this intervention be improved </w:t>
            </w:r>
          </w:p>
          <w:p w14:paraId="3AB21E6B" w14:textId="77777777" w:rsidR="0061077B" w:rsidRPr="005C2AB4" w:rsidRDefault="00841A42">
            <w:pPr>
              <w:pStyle w:val="TableStyle1"/>
              <w:rPr>
                <w:rFonts w:ascii="Calibri" w:hAnsi="Calibri"/>
                <w:b w:val="0"/>
              </w:rPr>
            </w:pPr>
            <w:r w:rsidRPr="005C2AB4">
              <w:rPr>
                <w:rFonts w:ascii="Calibri" w:eastAsia="Arial Unicode MS" w:hAnsi="Calibri" w:cs="Arial Unicode MS"/>
                <w:b w:val="0"/>
                <w:sz w:val="20"/>
              </w:rPr>
              <w:t>(max 500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E45CB8E" w14:textId="4C6DDC1F" w:rsidR="00292230" w:rsidRPr="00B572D5" w:rsidRDefault="00292230" w:rsidP="00B572D5">
            <w:pPr>
              <w:jc w:val="both"/>
              <w:rPr>
                <w:rFonts w:ascii="Calibri" w:hAnsi="Calibri" w:cs="Calibri"/>
              </w:rPr>
            </w:pPr>
          </w:p>
        </w:tc>
      </w:tr>
    </w:tbl>
    <w:p w14:paraId="0C0B399F" w14:textId="77777777" w:rsidR="0061077B" w:rsidRDefault="0061077B">
      <w:pPr>
        <w:pStyle w:val="Body"/>
        <w:rPr>
          <w:rFonts w:hint="eastAsia"/>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28AE5D4F"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25AE3EDD" w14:textId="5E648508" w:rsidR="0061077B" w:rsidRDefault="00954D32">
            <w:pPr>
              <w:pStyle w:val="TableStyle1"/>
              <w:rPr>
                <w:rFonts w:ascii="Calibri" w:hAnsi="Calibri"/>
              </w:rPr>
            </w:pPr>
            <w:r>
              <w:rPr>
                <w:rFonts w:ascii="Calibri" w:eastAsia="Arial Unicode MS" w:hAnsi="Calibri" w:cs="Arial Unicode MS"/>
              </w:rPr>
              <w:t>G</w:t>
            </w:r>
            <w:r w:rsidR="00841A42">
              <w:rPr>
                <w:rFonts w:ascii="Calibri" w:eastAsia="Arial Unicode MS" w:hAnsi="Calibri" w:cs="Arial Unicode MS"/>
              </w:rPr>
              <w:t xml:space="preserve">P transferability </w:t>
            </w:r>
          </w:p>
        </w:tc>
      </w:tr>
      <w:tr w:rsidR="0061077B" w14:paraId="0857AB35" w14:textId="77777777">
        <w:trPr>
          <w:trHeight w:val="1750"/>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443E5BF1" w14:textId="14120F96" w:rsidR="0061077B" w:rsidRDefault="00841A42">
            <w:pPr>
              <w:pStyle w:val="TableStyle1"/>
            </w:pPr>
            <w:r>
              <w:rPr>
                <w:rFonts w:ascii="Calibri" w:eastAsia="Arial Unicode MS" w:hAnsi="Calibri" w:cs="Arial Unicode MS"/>
              </w:rPr>
              <w:t xml:space="preserve">Prerequisites for the adoption / implementation of </w:t>
            </w:r>
            <w:r w:rsidR="00954D32">
              <w:rPr>
                <w:rFonts w:ascii="Calibri" w:eastAsia="Arial Unicode MS" w:hAnsi="Calibri" w:cs="Arial Unicode MS"/>
              </w:rPr>
              <w:t>G</w:t>
            </w:r>
            <w:r>
              <w:rPr>
                <w:rFonts w:ascii="Calibri" w:eastAsia="Arial Unicode MS" w:hAnsi="Calibri" w:cs="Arial Unicode MS"/>
              </w:rPr>
              <w:t xml:space="preserve">P </w:t>
            </w:r>
          </w:p>
          <w:p w14:paraId="275A07E4" w14:textId="77777777" w:rsidR="0061077B" w:rsidRDefault="00841A42">
            <w:pPr>
              <w:pStyle w:val="TableStyle1"/>
              <w:rPr>
                <w:rFonts w:cs="Arial Unicode MS"/>
              </w:rPr>
            </w:pPr>
            <w:r w:rsidRPr="005C2AB4">
              <w:rPr>
                <w:rFonts w:ascii="Calibri" w:eastAsia="Arial Unicode MS" w:hAnsi="Calibri" w:cs="Arial Unicode MS"/>
                <w:b w:val="0"/>
                <w:sz w:val="20"/>
              </w:rPr>
              <w:t xml:space="preserve">(what are the specific elements or conditions that must be present to allow the implementation of the GP; </w:t>
            </w:r>
            <w:r w:rsidRPr="005C2AB4">
              <w:rPr>
                <w:rFonts w:ascii="Calibri" w:hAnsi="Calibri" w:cs="Arial Unicode MS"/>
                <w:b w:val="0"/>
                <w:sz w:val="20"/>
              </w:rPr>
              <w:t>Would this action work well in another European context? What local / national conditions should be met to allow the transfer?</w:t>
            </w:r>
            <w:r w:rsidRPr="005C2AB4">
              <w:rPr>
                <w:rFonts w:ascii="Calibri" w:eastAsia="Arial Unicode MS" w:hAnsi="Calibri" w:cs="Arial Unicode MS"/>
                <w:b w:val="0"/>
                <w:sz w:val="20"/>
              </w:rPr>
              <w:t>) (max 700 characters)</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34914021" w14:textId="77777777" w:rsidR="00075D1A" w:rsidRDefault="00954D32">
            <w:pPr>
              <w:rPr>
                <w:rFonts w:ascii="Calibri" w:hAnsi="Calibri"/>
              </w:rPr>
            </w:pPr>
            <w:r>
              <w:rPr>
                <w:rFonts w:ascii="Calibri" w:hAnsi="Calibri"/>
              </w:rPr>
              <w:t>The specific action is fully tr</w:t>
            </w:r>
            <w:r w:rsidR="00861131">
              <w:rPr>
                <w:rFonts w:ascii="Calibri" w:hAnsi="Calibri"/>
              </w:rPr>
              <w:t>ansferable to other countries.</w:t>
            </w:r>
          </w:p>
          <w:p w14:paraId="5F0C3192" w14:textId="6E685BA8" w:rsidR="00D53597" w:rsidRDefault="00861131">
            <w:pPr>
              <w:rPr>
                <w:rFonts w:ascii="Calibri" w:hAnsi="Calibri"/>
              </w:rPr>
            </w:pPr>
            <w:r>
              <w:rPr>
                <w:rFonts w:ascii="Calibri" w:hAnsi="Calibri"/>
              </w:rPr>
              <w:t xml:space="preserve"> </w:t>
            </w:r>
          </w:p>
          <w:p w14:paraId="43ED796A" w14:textId="78DCD8B6" w:rsidR="00954D32" w:rsidRPr="00AB64FE" w:rsidRDefault="00D53597" w:rsidP="00075D1A">
            <w:pPr>
              <w:jc w:val="both"/>
              <w:rPr>
                <w:rFonts w:ascii="Calibri" w:hAnsi="Calibri"/>
              </w:rPr>
            </w:pPr>
            <w:r>
              <w:rPr>
                <w:rFonts w:ascii="Calibri" w:hAnsi="Calibri"/>
              </w:rPr>
              <w:t>I</w:t>
            </w:r>
            <w:r w:rsidRPr="009845E6">
              <w:rPr>
                <w:rFonts w:ascii="Calibri" w:hAnsi="Calibri"/>
              </w:rPr>
              <w:t>n a country like Greece, where a powerful Church actively lobbies against religious and cultural diversity, and rising far-right groups seek to oppress immigrants and other minorities, to observe any religious belief other than Orthodox Christianity is often in itself an act of resistance.</w:t>
            </w:r>
            <w:r w:rsidR="00075D1A">
              <w:rPr>
                <w:rFonts w:ascii="Calibri" w:hAnsi="Calibri"/>
              </w:rPr>
              <w:t xml:space="preserve"> Similar attitudes are also observed to other European countries, as lately negative religion thoughts have been raised at higher political level.</w:t>
            </w:r>
          </w:p>
        </w:tc>
      </w:tr>
      <w:tr w:rsidR="0061077B" w14:paraId="6F851212" w14:textId="77777777">
        <w:trPr>
          <w:trHeight w:val="1192"/>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64FBF9C" w14:textId="77777777" w:rsidR="0061077B" w:rsidRDefault="00841A42">
            <w:pPr>
              <w:pStyle w:val="TableStyle1"/>
            </w:pPr>
            <w:r>
              <w:rPr>
                <w:rFonts w:ascii="Calibri" w:eastAsia="Arial Unicode MS" w:hAnsi="Calibri" w:cs="Arial Unicode MS"/>
              </w:rPr>
              <w:t xml:space="preserve">Resources needed </w:t>
            </w:r>
          </w:p>
          <w:p w14:paraId="5C7695B8" w14:textId="77777777" w:rsidR="005C2AB4" w:rsidRDefault="00841A42">
            <w:pPr>
              <w:pStyle w:val="TableStyle1"/>
              <w:rPr>
                <w:rFonts w:ascii="Calibri" w:eastAsia="Arial Unicode MS" w:hAnsi="Calibri" w:cs="Arial Unicode MS"/>
                <w:sz w:val="20"/>
              </w:rPr>
            </w:pPr>
            <w:r w:rsidRPr="005C2AB4">
              <w:rPr>
                <w:rFonts w:ascii="Calibri" w:eastAsia="Arial Unicode MS" w:hAnsi="Calibri" w:cs="Arial Unicode MS"/>
                <w:b w:val="0"/>
                <w:sz w:val="20"/>
              </w:rPr>
              <w:t>(Please specify the amount of funding/financial resources used and/or the human resources required to set up and to run the practice)</w:t>
            </w:r>
            <w:r w:rsidRPr="005C2AB4">
              <w:rPr>
                <w:rFonts w:ascii="Calibri" w:eastAsia="Arial Unicode MS" w:hAnsi="Calibri" w:cs="Arial Unicode MS"/>
                <w:sz w:val="20"/>
              </w:rPr>
              <w:t xml:space="preserve"> </w:t>
            </w:r>
          </w:p>
          <w:p w14:paraId="4C5A89B6" w14:textId="77777777" w:rsidR="0061077B" w:rsidRDefault="00841A42">
            <w:pPr>
              <w:pStyle w:val="TableStyle1"/>
              <w:rPr>
                <w:rFonts w:ascii="Calibri" w:hAnsi="Calibri"/>
              </w:rPr>
            </w:pPr>
            <w:r w:rsidRPr="005C2AB4">
              <w:rPr>
                <w:rFonts w:ascii="Calibri" w:eastAsia="Arial Unicode MS" w:hAnsi="Calibri" w:cs="Arial Unicode MS"/>
                <w:b w:val="0"/>
                <w:sz w:val="20"/>
              </w:rPr>
              <w:t>(max 500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778E94A" w14:textId="77777777" w:rsidR="00474E1C" w:rsidRDefault="00474E1C" w:rsidP="00474E1C">
            <w:pPr>
              <w:rPr>
                <w:rFonts w:ascii="Calibri" w:hAnsi="Calibri"/>
              </w:rPr>
            </w:pPr>
            <w:r>
              <w:rPr>
                <w:rFonts w:ascii="Calibri" w:hAnsi="Calibri"/>
              </w:rPr>
              <w:t>For the setup of such services, the funding should include:</w:t>
            </w:r>
          </w:p>
          <w:p w14:paraId="149A89E3" w14:textId="77777777" w:rsidR="00474E1C" w:rsidRDefault="00474E1C" w:rsidP="00474E1C">
            <w:pPr>
              <w:pStyle w:val="ListParagraph"/>
              <w:numPr>
                <w:ilvl w:val="0"/>
                <w:numId w:val="5"/>
              </w:numPr>
              <w:rPr>
                <w:rFonts w:ascii="Calibri" w:hAnsi="Calibri"/>
              </w:rPr>
            </w:pPr>
            <w:r>
              <w:rPr>
                <w:rFonts w:ascii="Calibri" w:hAnsi="Calibri"/>
              </w:rPr>
              <w:t>cost of accommodation</w:t>
            </w:r>
          </w:p>
          <w:p w14:paraId="07A88051" w14:textId="77777777" w:rsidR="00474E1C" w:rsidRPr="00191FE4" w:rsidRDefault="00474E1C" w:rsidP="00474E1C">
            <w:pPr>
              <w:pStyle w:val="ListParagraph"/>
              <w:numPr>
                <w:ilvl w:val="0"/>
                <w:numId w:val="5"/>
              </w:numPr>
              <w:rPr>
                <w:rFonts w:ascii="Calibri" w:hAnsi="Calibri"/>
              </w:rPr>
            </w:pPr>
            <w:r>
              <w:rPr>
                <w:rFonts w:ascii="Calibri" w:hAnsi="Calibri"/>
              </w:rPr>
              <w:t xml:space="preserve">cost of transportation </w:t>
            </w:r>
          </w:p>
          <w:p w14:paraId="664F5567" w14:textId="77777777" w:rsidR="00474E1C" w:rsidRDefault="00474E1C" w:rsidP="00474E1C">
            <w:pPr>
              <w:pStyle w:val="ListParagraph"/>
              <w:numPr>
                <w:ilvl w:val="0"/>
                <w:numId w:val="5"/>
              </w:numPr>
              <w:rPr>
                <w:rFonts w:ascii="Calibri" w:hAnsi="Calibri"/>
              </w:rPr>
            </w:pPr>
            <w:r>
              <w:rPr>
                <w:rFonts w:ascii="Calibri" w:hAnsi="Calibri"/>
              </w:rPr>
              <w:t xml:space="preserve">staff salaries  </w:t>
            </w:r>
          </w:p>
          <w:p w14:paraId="4861EB1A" w14:textId="0C8C302E" w:rsidR="00B572D5" w:rsidRPr="009845E6" w:rsidRDefault="00474E1C" w:rsidP="00474E1C">
            <w:pPr>
              <w:rPr>
                <w:rFonts w:ascii="Calibri" w:hAnsi="Calibri"/>
              </w:rPr>
            </w:pPr>
            <w:r>
              <w:rPr>
                <w:rFonts w:ascii="Calibri" w:hAnsi="Calibri"/>
              </w:rPr>
              <w:t xml:space="preserve">      d)advertisement/publicity</w:t>
            </w:r>
          </w:p>
        </w:tc>
      </w:tr>
    </w:tbl>
    <w:p w14:paraId="5F131D45" w14:textId="4F8A14E4" w:rsidR="00474E1C" w:rsidRDefault="00474E1C">
      <w:pPr>
        <w:pStyle w:val="Body"/>
        <w:rPr>
          <w:rFonts w:hint="eastAsia"/>
        </w:rPr>
      </w:pPr>
    </w:p>
    <w:p w14:paraId="3C9231B7" w14:textId="286A8041" w:rsidR="0061077B" w:rsidRPr="005C35B1" w:rsidRDefault="0061077B" w:rsidP="00474E1C">
      <w:pPr>
        <w:pStyle w:val="Body"/>
        <w:jc w:val="both"/>
        <w:rPr>
          <w:rFonts w:ascii="Calibri" w:hAnsi="Calibri"/>
          <w:color w:val="auto"/>
          <w:sz w:val="20"/>
          <w:lang w:val="el-GR"/>
        </w:rPr>
      </w:pPr>
      <w:bookmarkStart w:id="0" w:name="_GoBack"/>
      <w:bookmarkEnd w:id="0"/>
    </w:p>
    <w:sectPr w:rsidR="0061077B" w:rsidRPr="005C35B1">
      <w:headerReference w:type="default" r:id="rId9"/>
      <w:footerReference w:type="default" r:id="rId10"/>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B056A" w14:textId="77777777" w:rsidR="00A90451" w:rsidRDefault="00A90451">
      <w:r>
        <w:separator/>
      </w:r>
    </w:p>
  </w:endnote>
  <w:endnote w:type="continuationSeparator" w:id="0">
    <w:p w14:paraId="47943130" w14:textId="77777777" w:rsidR="00A90451" w:rsidRDefault="00A9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534C" w14:textId="77777777" w:rsidR="0061077B" w:rsidRDefault="00610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0CE3" w14:textId="77777777" w:rsidR="00A90451" w:rsidRDefault="00A90451">
      <w:r>
        <w:separator/>
      </w:r>
    </w:p>
  </w:footnote>
  <w:footnote w:type="continuationSeparator" w:id="0">
    <w:p w14:paraId="2D6AB000" w14:textId="77777777" w:rsidR="00A90451" w:rsidRDefault="00A9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74DF" w14:textId="77777777" w:rsidR="0061077B" w:rsidRDefault="006107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855C4"/>
    <w:multiLevelType w:val="hybridMultilevel"/>
    <w:tmpl w:val="264CB8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A61148"/>
    <w:multiLevelType w:val="hybridMultilevel"/>
    <w:tmpl w:val="623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C4499"/>
    <w:multiLevelType w:val="hybridMultilevel"/>
    <w:tmpl w:val="BC8261F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36626D"/>
    <w:multiLevelType w:val="hybridMultilevel"/>
    <w:tmpl w:val="899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F6328"/>
    <w:multiLevelType w:val="hybridMultilevel"/>
    <w:tmpl w:val="6CE8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7B"/>
    <w:rsid w:val="00065098"/>
    <w:rsid w:val="00075D1A"/>
    <w:rsid w:val="000835AC"/>
    <w:rsid w:val="000E0E31"/>
    <w:rsid w:val="00126DA8"/>
    <w:rsid w:val="00157E32"/>
    <w:rsid w:val="00166E68"/>
    <w:rsid w:val="00216AAD"/>
    <w:rsid w:val="0023420C"/>
    <w:rsid w:val="0025450C"/>
    <w:rsid w:val="00280DBA"/>
    <w:rsid w:val="00292230"/>
    <w:rsid w:val="002C2BA1"/>
    <w:rsid w:val="002F5F22"/>
    <w:rsid w:val="00320E9E"/>
    <w:rsid w:val="00324FBA"/>
    <w:rsid w:val="003404E7"/>
    <w:rsid w:val="00384A3C"/>
    <w:rsid w:val="00402C54"/>
    <w:rsid w:val="004031CA"/>
    <w:rsid w:val="00474E1C"/>
    <w:rsid w:val="00557999"/>
    <w:rsid w:val="005C2AB4"/>
    <w:rsid w:val="005C35B1"/>
    <w:rsid w:val="0061077B"/>
    <w:rsid w:val="00650D29"/>
    <w:rsid w:val="006615C9"/>
    <w:rsid w:val="0066353C"/>
    <w:rsid w:val="006772A6"/>
    <w:rsid w:val="00677864"/>
    <w:rsid w:val="00781A1D"/>
    <w:rsid w:val="00791CB6"/>
    <w:rsid w:val="00841A42"/>
    <w:rsid w:val="00861131"/>
    <w:rsid w:val="008C2F05"/>
    <w:rsid w:val="009461A6"/>
    <w:rsid w:val="00954D32"/>
    <w:rsid w:val="009845E6"/>
    <w:rsid w:val="009C3628"/>
    <w:rsid w:val="009F1767"/>
    <w:rsid w:val="00A15DD9"/>
    <w:rsid w:val="00A21A80"/>
    <w:rsid w:val="00A33179"/>
    <w:rsid w:val="00A41A18"/>
    <w:rsid w:val="00A84C15"/>
    <w:rsid w:val="00A90451"/>
    <w:rsid w:val="00AA0976"/>
    <w:rsid w:val="00AB64FE"/>
    <w:rsid w:val="00B53A76"/>
    <w:rsid w:val="00B572D5"/>
    <w:rsid w:val="00B848E5"/>
    <w:rsid w:val="00BF4E18"/>
    <w:rsid w:val="00C12658"/>
    <w:rsid w:val="00C300D7"/>
    <w:rsid w:val="00C369D0"/>
    <w:rsid w:val="00C65A6B"/>
    <w:rsid w:val="00C75071"/>
    <w:rsid w:val="00CE42EC"/>
    <w:rsid w:val="00D53597"/>
    <w:rsid w:val="00D96FFF"/>
    <w:rsid w:val="00DE3F2D"/>
    <w:rsid w:val="00DF1487"/>
    <w:rsid w:val="00E3016C"/>
    <w:rsid w:val="00E34D7E"/>
    <w:rsid w:val="00E36F51"/>
    <w:rsid w:val="00E66CA7"/>
    <w:rsid w:val="00E86DCF"/>
    <w:rsid w:val="00EA639A"/>
    <w:rsid w:val="00EB1D8B"/>
    <w:rsid w:val="00ED107D"/>
    <w:rsid w:val="00F30B32"/>
    <w:rsid w:val="00F60656"/>
    <w:rsid w:val="00F81180"/>
    <w:rsid w:val="00FA1CD9"/>
    <w:rsid w:val="00FD616E"/>
    <w:rsid w:val="00FE0C72"/>
    <w:rsid w:val="00FE4E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518B"/>
  <w15:docId w15:val="{09D19E75-8BF9-4412-8257-9C9251CE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styleId="FollowedHyperlink">
    <w:name w:val="FollowedHyperlink"/>
    <w:basedOn w:val="DefaultParagraphFont"/>
    <w:uiPriority w:val="99"/>
    <w:semiHidden/>
    <w:unhideWhenUsed/>
    <w:rsid w:val="00157E32"/>
    <w:rPr>
      <w:color w:val="FF00FF" w:themeColor="followedHyperlink"/>
      <w:u w:val="single"/>
    </w:rPr>
  </w:style>
  <w:style w:type="paragraph" w:styleId="Revision">
    <w:name w:val="Revision"/>
    <w:hidden/>
    <w:uiPriority w:val="99"/>
    <w:semiHidden/>
    <w:rsid w:val="00B848E5"/>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2035">
      <w:bodyDiv w:val="1"/>
      <w:marLeft w:val="0"/>
      <w:marRight w:val="0"/>
      <w:marTop w:val="0"/>
      <w:marBottom w:val="0"/>
      <w:divBdr>
        <w:top w:val="none" w:sz="0" w:space="0" w:color="auto"/>
        <w:left w:val="none" w:sz="0" w:space="0" w:color="auto"/>
        <w:bottom w:val="none" w:sz="0" w:space="0" w:color="auto"/>
        <w:right w:val="none" w:sz="0" w:space="0" w:color="auto"/>
      </w:divBdr>
      <w:divsChild>
        <w:div w:id="1025137072">
          <w:marLeft w:val="0"/>
          <w:marRight w:val="0"/>
          <w:marTop w:val="0"/>
          <w:marBottom w:val="300"/>
          <w:divBdr>
            <w:top w:val="none" w:sz="0" w:space="0" w:color="auto"/>
            <w:left w:val="none" w:sz="0" w:space="0" w:color="auto"/>
            <w:bottom w:val="none" w:sz="0" w:space="0" w:color="auto"/>
            <w:right w:val="none" w:sz="0" w:space="0" w:color="auto"/>
          </w:divBdr>
        </w:div>
        <w:div w:id="1164735141">
          <w:marLeft w:val="0"/>
          <w:marRight w:val="0"/>
          <w:marTop w:val="0"/>
          <w:marBottom w:val="300"/>
          <w:divBdr>
            <w:top w:val="none" w:sz="0" w:space="0" w:color="auto"/>
            <w:left w:val="none" w:sz="0" w:space="0" w:color="auto"/>
            <w:bottom w:val="none" w:sz="0" w:space="0" w:color="auto"/>
            <w:right w:val="none" w:sz="0" w:space="0" w:color="auto"/>
          </w:divBdr>
        </w:div>
        <w:div w:id="1461724703">
          <w:marLeft w:val="0"/>
          <w:marRight w:val="0"/>
          <w:marTop w:val="0"/>
          <w:marBottom w:val="300"/>
          <w:divBdr>
            <w:top w:val="none" w:sz="0" w:space="0" w:color="auto"/>
            <w:left w:val="none" w:sz="0" w:space="0" w:color="auto"/>
            <w:bottom w:val="none" w:sz="0" w:space="0" w:color="auto"/>
            <w:right w:val="none" w:sz="0" w:space="0" w:color="auto"/>
          </w:divBdr>
        </w:div>
      </w:divsChild>
    </w:div>
    <w:div w:id="1110853892">
      <w:bodyDiv w:val="1"/>
      <w:marLeft w:val="0"/>
      <w:marRight w:val="0"/>
      <w:marTop w:val="0"/>
      <w:marBottom w:val="0"/>
      <w:divBdr>
        <w:top w:val="none" w:sz="0" w:space="0" w:color="auto"/>
        <w:left w:val="none" w:sz="0" w:space="0" w:color="auto"/>
        <w:bottom w:val="none" w:sz="0" w:space="0" w:color="auto"/>
        <w:right w:val="none" w:sz="0" w:space="0" w:color="auto"/>
      </w:divBdr>
    </w:div>
    <w:div w:id="1276134395">
      <w:bodyDiv w:val="1"/>
      <w:marLeft w:val="0"/>
      <w:marRight w:val="0"/>
      <w:marTop w:val="0"/>
      <w:marBottom w:val="0"/>
      <w:divBdr>
        <w:top w:val="none" w:sz="0" w:space="0" w:color="auto"/>
        <w:left w:val="none" w:sz="0" w:space="0" w:color="auto"/>
        <w:bottom w:val="none" w:sz="0" w:space="0" w:color="auto"/>
        <w:right w:val="none" w:sz="0" w:space="0" w:color="auto"/>
      </w:divBdr>
      <w:divsChild>
        <w:div w:id="1692755663">
          <w:marLeft w:val="0"/>
          <w:marRight w:val="0"/>
          <w:marTop w:val="0"/>
          <w:marBottom w:val="0"/>
          <w:divBdr>
            <w:top w:val="none" w:sz="0" w:space="0" w:color="auto"/>
            <w:left w:val="none" w:sz="0" w:space="0" w:color="auto"/>
            <w:bottom w:val="none" w:sz="0" w:space="0" w:color="auto"/>
            <w:right w:val="none" w:sz="0" w:space="0" w:color="auto"/>
          </w:divBdr>
        </w:div>
      </w:divsChild>
    </w:div>
    <w:div w:id="1302494176">
      <w:bodyDiv w:val="1"/>
      <w:marLeft w:val="0"/>
      <w:marRight w:val="0"/>
      <w:marTop w:val="0"/>
      <w:marBottom w:val="0"/>
      <w:divBdr>
        <w:top w:val="none" w:sz="0" w:space="0" w:color="auto"/>
        <w:left w:val="none" w:sz="0" w:space="0" w:color="auto"/>
        <w:bottom w:val="none" w:sz="0" w:space="0" w:color="auto"/>
        <w:right w:val="none" w:sz="0" w:space="0" w:color="auto"/>
      </w:divBdr>
      <w:divsChild>
        <w:div w:id="857892740">
          <w:marLeft w:val="0"/>
          <w:marRight w:val="0"/>
          <w:marTop w:val="0"/>
          <w:marBottom w:val="0"/>
          <w:divBdr>
            <w:top w:val="none" w:sz="0" w:space="0" w:color="auto"/>
            <w:left w:val="none" w:sz="0" w:space="0" w:color="auto"/>
            <w:bottom w:val="none" w:sz="0" w:space="0" w:color="auto"/>
            <w:right w:val="none" w:sz="0" w:space="0" w:color="auto"/>
          </w:divBdr>
          <w:divsChild>
            <w:div w:id="2121561054">
              <w:marLeft w:val="0"/>
              <w:marRight w:val="0"/>
              <w:marTop w:val="0"/>
              <w:marBottom w:val="0"/>
              <w:divBdr>
                <w:top w:val="none" w:sz="0" w:space="0" w:color="auto"/>
                <w:left w:val="none" w:sz="0" w:space="0" w:color="auto"/>
                <w:bottom w:val="none" w:sz="0" w:space="0" w:color="auto"/>
                <w:right w:val="none" w:sz="0" w:space="0" w:color="auto"/>
              </w:divBdr>
              <w:divsChild>
                <w:div w:id="7613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aki.gr/index.php?option=com_events&amp;view=event&amp;type=0&amp;id=4371&amp;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B305-165F-48E9-99EF-93261C71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Spaneas</dc:creator>
  <dc:description/>
  <cp:lastModifiedBy>George Spaneas</cp:lastModifiedBy>
  <cp:revision>21</cp:revision>
  <dcterms:created xsi:type="dcterms:W3CDTF">2018-01-17T08:17:00Z</dcterms:created>
  <dcterms:modified xsi:type="dcterms:W3CDTF">2018-07-15T19:42:00Z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